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after="0" w:line="240" w:lineRule="auto"/>
        <w:jc w:val="center"/>
        <w:rPr>
          <w:rFonts w:ascii="Times New Roman" w:hAnsi="Times New Roman"/>
          <w:b/>
          <w:bCs/>
          <w:color w:val="auto"/>
          <w:sz w:val="44"/>
          <w:szCs w:val="52"/>
        </w:rPr>
      </w:pPr>
      <w:r>
        <w:rPr>
          <w:rFonts w:hint="eastAsia" w:ascii="Times New Roman" w:hAnsi="Times New Roman"/>
          <w:b/>
          <w:bCs/>
          <w:color w:val="auto"/>
          <w:sz w:val="44"/>
          <w:szCs w:val="52"/>
        </w:rPr>
        <w:t>第</w:t>
      </w:r>
      <w:r>
        <w:rPr>
          <w:rFonts w:hint="eastAsia" w:ascii="Times New Roman" w:hAnsi="Times New Roman"/>
          <w:b/>
          <w:bCs/>
          <w:color w:val="auto"/>
          <w:sz w:val="44"/>
          <w:szCs w:val="52"/>
          <w:lang w:val="en-US" w:eastAsia="zh-CN"/>
        </w:rPr>
        <w:t>三</w:t>
      </w:r>
      <w:r>
        <w:rPr>
          <w:rFonts w:hint="eastAsia" w:ascii="Times New Roman" w:hAnsi="Times New Roman"/>
          <w:b/>
          <w:bCs/>
          <w:color w:val="auto"/>
          <w:sz w:val="44"/>
          <w:szCs w:val="52"/>
        </w:rPr>
        <w:t>届东北师范大学MPA研究生</w:t>
      </w:r>
    </w:p>
    <w:p>
      <w:pPr>
        <w:snapToGrid/>
        <w:spacing w:before="0" w:after="0" w:line="240" w:lineRule="auto"/>
        <w:jc w:val="center"/>
        <w:rPr>
          <w:rFonts w:ascii="Times New Roman" w:hAnsi="Times New Roman"/>
          <w:b/>
          <w:bCs/>
          <w:color w:val="auto"/>
          <w:sz w:val="44"/>
          <w:szCs w:val="52"/>
        </w:rPr>
      </w:pPr>
      <w:r>
        <w:rPr>
          <w:rFonts w:hint="eastAsia" w:ascii="Times New Roman" w:hAnsi="Times New Roman"/>
          <w:b/>
          <w:bCs/>
          <w:color w:val="auto"/>
          <w:sz w:val="44"/>
          <w:szCs w:val="52"/>
        </w:rPr>
        <w:t>公共管理案例大赛参赛指南</w:t>
      </w:r>
    </w:p>
    <w:p>
      <w:pPr>
        <w:tabs>
          <w:tab w:val="left" w:pos="284"/>
        </w:tabs>
        <w:snapToGrid/>
        <w:spacing w:before="0" w:after="0" w:line="360" w:lineRule="auto"/>
        <w:ind w:left="512" w:hanging="512" w:hangingChars="128"/>
        <w:contextualSpacing/>
        <w:jc w:val="center"/>
        <w:rPr>
          <w:rFonts w:ascii="方正小标宋简体" w:hAnsi="方正小标宋简体" w:eastAsia="方正小标宋简体" w:cs="方正小标宋简体"/>
          <w:bCs/>
          <w:color w:val="auto"/>
          <w:sz w:val="40"/>
          <w:szCs w:val="40"/>
        </w:rPr>
      </w:pP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jc w:val="both"/>
        <w:outlineLvl w:val="1"/>
        <w:rPr>
          <w:rFonts w:ascii="CESI黑体-GB2312" w:hAnsi="CESI黑体-GB2312" w:eastAsia="CESI黑体-GB2312" w:cs="CESI黑体-GB2312"/>
          <w:color w:val="auto"/>
          <w:kern w:val="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color w:val="auto"/>
          <w:kern w:val="2"/>
          <w:sz w:val="32"/>
          <w:szCs w:val="32"/>
        </w:rPr>
        <w:t>一、赛事介绍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jc w:val="both"/>
        <w:textAlignment w:val="center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为促进我校 MPA 研究生教育高质量发展，提升广大研究生综合运用公共管理理论和方法，科学有效地解决公共管理领域实际问题的能力，拟举办第</w:t>
      </w:r>
      <w:r>
        <w:rPr>
          <w:rFonts w:hint="eastAsia" w:ascii="仿宋_GB2312" w:eastAsia="仿宋_GB2312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届东北师范大学MPA研究生公共管理案例大赛。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大赛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旨在通过社会调研、案例撰写与分析、现场论辩等方式，提高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研究生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运用相关理论和方法解决公共管理实际问题的能力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jc w:val="both"/>
        <w:outlineLvl w:val="1"/>
        <w:rPr>
          <w:rFonts w:ascii="CESI黑体-GB2312" w:hAnsi="CESI黑体-GB2312" w:eastAsia="CESI黑体-GB2312" w:cs="CESI黑体-GB2312"/>
          <w:kern w:val="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kern w:val="2"/>
          <w:sz w:val="32"/>
          <w:szCs w:val="32"/>
        </w:rPr>
        <w:t>二、赛程赛制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大赛分为初赛和决赛两个阶段。每支参赛队伍须按照各阶段赛事的赛制要求，按时、合规提交作品。具体安排如下。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楷体-GB2312" w:hAnsi="CESI楷体-GB2312" w:eastAsia="CESI楷体-GB2312" w:cs="CESI楷体-GB2312"/>
          <w:kern w:val="2"/>
          <w:sz w:val="32"/>
          <w:szCs w:val="32"/>
        </w:rPr>
      </w:pPr>
      <w:r>
        <w:rPr>
          <w:rFonts w:hint="eastAsia" w:ascii="CESI楷体-GB2312" w:hAnsi="CESI楷体-GB2312" w:eastAsia="CESI楷体-GB2312" w:cs="CESI楷体-GB2312"/>
          <w:kern w:val="2"/>
          <w:sz w:val="32"/>
          <w:szCs w:val="32"/>
        </w:rPr>
        <w:t>（一）报名阶段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color w:val="auto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时间：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202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6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20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日-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7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3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日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color w:val="auto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内容：组织参赛团队报名，报名表统一报送组委会指定邮箱。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楷体-GB2312" w:hAnsi="CESI楷体-GB2312" w:eastAsia="CESI楷体-GB2312" w:cs="CESI楷体-GB2312"/>
          <w:color w:val="auto"/>
          <w:kern w:val="2"/>
          <w:sz w:val="32"/>
          <w:szCs w:val="32"/>
        </w:rPr>
      </w:pPr>
      <w:r>
        <w:rPr>
          <w:rFonts w:hint="eastAsia" w:ascii="CESI楷体-GB2312" w:hAnsi="CESI楷体-GB2312" w:eastAsia="CESI楷体-GB2312" w:cs="CESI楷体-GB2312"/>
          <w:color w:val="auto"/>
          <w:kern w:val="2"/>
          <w:sz w:val="32"/>
          <w:szCs w:val="32"/>
        </w:rPr>
        <w:t>（二）初赛阶段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color w:val="auto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时间：202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7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日-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10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30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日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color w:val="auto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内容：初赛采用线上提交，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专家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评审方式进行，对参赛作品进行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匿名评审，最终确定进入决赛作品并公示。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楷体-GB2312" w:hAnsi="CESI楷体-GB2312" w:eastAsia="CESI楷体-GB2312" w:cs="CESI楷体-GB2312"/>
          <w:color w:val="auto"/>
          <w:kern w:val="2"/>
          <w:sz w:val="32"/>
          <w:szCs w:val="32"/>
        </w:rPr>
      </w:pPr>
      <w:r>
        <w:rPr>
          <w:rFonts w:hint="eastAsia" w:ascii="CESI楷体-GB2312" w:hAnsi="CESI楷体-GB2312" w:eastAsia="CESI楷体-GB2312" w:cs="CESI楷体-GB2312"/>
          <w:color w:val="auto"/>
          <w:kern w:val="2"/>
          <w:sz w:val="32"/>
          <w:szCs w:val="32"/>
        </w:rPr>
        <w:t>（三）决赛阶段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color w:val="auto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时间：202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11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1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日-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12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  <w:lang w:val="en-US" w:eastAsia="zh-CN"/>
        </w:rPr>
        <w:t>25</w:t>
      </w:r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t>日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内容：决赛暂定为现场展示、论辩等形式，专家评审组对进入决赛的作品及参赛队现场表现进行评比和打分，最终确定比赛名次。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jc w:val="both"/>
        <w:outlineLvl w:val="1"/>
        <w:rPr>
          <w:rFonts w:ascii="CESI黑体-GB2312" w:hAnsi="CESI黑体-GB2312" w:eastAsia="CESI黑体-GB2312" w:cs="CESI黑体-GB2312"/>
          <w:kern w:val="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kern w:val="2"/>
          <w:sz w:val="32"/>
          <w:szCs w:val="32"/>
        </w:rPr>
        <w:t>三、参赛要求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参赛作品应紧跟并贯彻落实党中央的决策部署和指示精神，坚持正确的政治立场、弘扬社会主义核心价值观的价值导向。参赛队伍应紧密围绕我国公共管理、公共政策领域当前面临的重大或热点问题自行拟定参赛题目，进行作品创作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楷体-GB2312" w:hAnsi="CESI楷体-GB2312" w:eastAsia="CESI楷体-GB2312" w:cs="CESI楷体-GB2312"/>
          <w:kern w:val="2"/>
          <w:sz w:val="32"/>
          <w:szCs w:val="32"/>
        </w:rPr>
      </w:pPr>
      <w:r>
        <w:rPr>
          <w:rFonts w:hint="eastAsia" w:ascii="CESI楷体-GB2312" w:hAnsi="CESI楷体-GB2312" w:eastAsia="CESI楷体-GB2312" w:cs="CESI楷体-GB2312"/>
          <w:kern w:val="2"/>
          <w:sz w:val="32"/>
          <w:szCs w:val="32"/>
        </w:rPr>
        <w:t>（</w:t>
      </w:r>
      <w:r>
        <w:rPr>
          <w:rFonts w:hint="eastAsia" w:ascii="CESI楷体-GB2312" w:hAnsi="CESI楷体-GB2312" w:eastAsia="CESI楷体-GB2312" w:cs="CESI楷体-GB2312"/>
          <w:kern w:val="2"/>
          <w:sz w:val="32"/>
          <w:szCs w:val="32"/>
          <w:lang w:eastAsia="zh-Hans"/>
        </w:rPr>
        <w:t>一</w:t>
      </w:r>
      <w:r>
        <w:rPr>
          <w:rFonts w:hint="eastAsia" w:ascii="CESI楷体-GB2312" w:hAnsi="CESI楷体-GB2312" w:eastAsia="CESI楷体-GB2312" w:cs="CESI楷体-GB2312"/>
          <w:kern w:val="2"/>
          <w:sz w:val="32"/>
          <w:szCs w:val="32"/>
        </w:rPr>
        <w:t>）作品要求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  <w:t>参赛队伍应紧密围绕我国公共管理</w:t>
      </w:r>
      <w:r>
        <w:rPr>
          <w:rFonts w:hint="eastAsia" w:ascii="仿宋_GB2312" w:hAnsi="Calibri" w:eastAsia="仿宋_GB2312" w:cs="Calibri"/>
          <w:sz w:val="32"/>
          <w:szCs w:val="32"/>
          <w:shd w:val="clear" w:color="auto" w:fill="FFFFFF"/>
        </w:rPr>
        <w:t>实际工作中</w:t>
      </w:r>
      <w:r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  <w:t>面临的重大或热点问题。选题范围包括但不限于：政府管理创新；地方治理创新；城市和社区治理问题；政治、经济、社会、文化、生态等领域的政策议题；运用现代技术手段和方法改进公共治理等。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楷体-GB2312" w:hAnsi="CESI楷体-GB2312" w:eastAsia="CESI楷体-GB2312" w:cs="CESI楷体-GB2312"/>
          <w:kern w:val="2"/>
          <w:sz w:val="32"/>
          <w:szCs w:val="32"/>
        </w:rPr>
      </w:pPr>
      <w:r>
        <w:rPr>
          <w:rFonts w:hint="eastAsia" w:ascii="CESI楷体-GB2312" w:hAnsi="CESI楷体-GB2312" w:eastAsia="CESI楷体-GB2312" w:cs="CESI楷体-GB2312"/>
          <w:kern w:val="2"/>
          <w:sz w:val="32"/>
          <w:szCs w:val="32"/>
        </w:rPr>
        <w:t>（</w:t>
      </w:r>
      <w:r>
        <w:rPr>
          <w:rFonts w:hint="eastAsia" w:ascii="CESI楷体-GB2312" w:hAnsi="CESI楷体-GB2312" w:eastAsia="CESI楷体-GB2312" w:cs="CESI楷体-GB2312"/>
          <w:kern w:val="2"/>
          <w:sz w:val="32"/>
          <w:szCs w:val="32"/>
          <w:lang w:eastAsia="zh-Hans"/>
        </w:rPr>
        <w:t>二</w:t>
      </w:r>
      <w:r>
        <w:rPr>
          <w:rFonts w:hint="eastAsia" w:ascii="CESI楷体-GB2312" w:hAnsi="CESI楷体-GB2312" w:eastAsia="CESI楷体-GB2312" w:cs="CESI楷体-GB2312"/>
          <w:kern w:val="2"/>
          <w:sz w:val="32"/>
          <w:szCs w:val="32"/>
        </w:rPr>
        <w:t>）人员要求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1.参赛对象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参赛对象以我校在读或已取得202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val="en-US" w:eastAsia="zh-CN"/>
        </w:rPr>
        <w:t>4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年研究生入学资格的</w:t>
      </w: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MPA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研究生为主，</w:t>
      </w:r>
      <w:r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  <w:t>公共管理相关学科在读研究生和</w:t>
      </w: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MPA</w:t>
      </w:r>
      <w:r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  <w:t>毕业生也可参与组队。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2.参赛方式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每支队伍学生3-5人。学生中，除MPA在读研究生外，只可含公共管理相关学科在读研究生1名或MPA毕业生1名。每支队伍指导教师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val="en-US" w:eastAsia="zh-CN"/>
        </w:rPr>
        <w:t>1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-2人。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在决赛阶段的现场论辩环节，每队仅可派队中3名学生上场比赛。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jc w:val="both"/>
        <w:outlineLvl w:val="1"/>
        <w:rPr>
          <w:rFonts w:ascii="CESI黑体-GB2312" w:hAnsi="CESI黑体-GB2312" w:eastAsia="CESI黑体-GB2312" w:cs="CESI黑体-GB2312"/>
          <w:kern w:val="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kern w:val="2"/>
          <w:sz w:val="32"/>
          <w:szCs w:val="32"/>
        </w:rPr>
        <w:t>四、评审标准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大赛秉承“公平、公开、公正”的评审原则，参赛作品指导教师不得作为各赛段评委。大赛将从案例选题和来源、案例主题、案例文本质量，分析报告的理论应用、分析水平、对策可行性等方面对参赛作品进行评审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jc w:val="both"/>
        <w:outlineLvl w:val="1"/>
        <w:rPr>
          <w:rFonts w:ascii="CESI黑体-GB2312" w:hAnsi="CESI黑体-GB2312" w:eastAsia="CESI黑体-GB2312" w:cs="CESI黑体-GB2312"/>
          <w:kern w:val="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kern w:val="2"/>
          <w:sz w:val="32"/>
          <w:szCs w:val="32"/>
        </w:rPr>
        <w:t>五、奖项设置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本届大赛将设特等奖、一等奖、二等奖、三等奖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eastAsia="zh-CN"/>
        </w:rPr>
        <w:t>，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以及最佳案例奖、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val="en-US" w:eastAsia="zh-CN"/>
        </w:rPr>
        <w:t>优秀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指导教师奖、最有价值队员奖等奖项。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jc w:val="both"/>
        <w:outlineLvl w:val="1"/>
        <w:rPr>
          <w:rFonts w:ascii="CESI黑体-GB2312" w:hAnsi="CESI黑体-GB2312" w:eastAsia="CESI黑体-GB2312" w:cs="CESI黑体-GB2312"/>
          <w:kern w:val="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kern w:val="2"/>
          <w:sz w:val="32"/>
          <w:szCs w:val="32"/>
        </w:rPr>
        <w:t>六、知识产权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参赛队伍应保证参赛作品不侵犯任何第三方知识产权。大赛组织方有权将参赛队伍和作品的相关信息用于宣传和展览、展示等用途。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jc w:val="both"/>
        <w:outlineLvl w:val="1"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kern w:val="2"/>
          <w:sz w:val="32"/>
          <w:szCs w:val="32"/>
        </w:rPr>
        <w:t>七、其他事项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大赛期间的所有活动均不应涉及有关涉密事项、港澳台问题及政治宗教问题。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jc w:val="both"/>
        <w:outlineLvl w:val="1"/>
        <w:rPr>
          <w:rFonts w:ascii="CESI黑体-GB2312" w:hAnsi="CESI黑体-GB2312" w:eastAsia="CESI黑体-GB2312" w:cs="CESI黑体-GB2312"/>
          <w:kern w:val="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kern w:val="2"/>
          <w:sz w:val="32"/>
          <w:szCs w:val="32"/>
        </w:rPr>
        <w:t>九、联系方式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4231640</wp:posOffset>
            </wp:positionH>
            <wp:positionV relativeFrom="paragraph">
              <wp:posOffset>111125</wp:posOffset>
            </wp:positionV>
            <wp:extent cx="1405890" cy="1339215"/>
            <wp:effectExtent l="0" t="0" r="11430" b="1905"/>
            <wp:wrapNone/>
            <wp:docPr id="1" name="图片 1" descr="6061651cff27c10e01253bab450e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061651cff27c10e01253bab450e67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05890" cy="1339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联系人：王老师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 xml:space="preserve">电话：18943623223 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CESI仿宋-GB2312" w:hAnsi="CESI仿宋-GB2312" w:eastAsia="CESI仿宋-GB2312" w:cs="CESI仿宋-GB2312"/>
          <w:kern w:val="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邮箱：wangyuehong@nenu.edu.cn</w:t>
      </w:r>
    </w:p>
    <w:p>
      <w:pPr>
        <w:pStyle w:val="3"/>
        <w:widowControl w:val="0"/>
        <w:tabs>
          <w:tab w:val="left" w:pos="284"/>
        </w:tabs>
        <w:snapToGrid/>
        <w:spacing w:before="0" w:after="0" w:line="360" w:lineRule="auto"/>
        <w:ind w:firstLine="640" w:firstLineChars="200"/>
        <w:contextualSpacing/>
        <w:rPr>
          <w:rFonts w:ascii="宋体" w:hAnsi="宋体" w:eastAsia="宋体" w:cs="宋体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val="en-US" w:eastAsia="zh-CN"/>
        </w:rPr>
        <w:t>QQ</w:t>
      </w: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</w:rPr>
        <w:t>群（请各参赛队队长加入）：966212137</w:t>
      </w:r>
    </w:p>
    <w:sectPr>
      <w:pgSz w:w="11905" w:h="16838"/>
      <w:pgMar w:top="1361" w:right="1417" w:bottom="1361" w:left="141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楷体-GB2312">
    <w:altName w:val="宋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xMDNkOGFlY2JlMWZlY2FkMWU5MTVlMTkzNWIxMWQifQ=="/>
  </w:docVars>
  <w:rsids>
    <w:rsidRoot w:val="006E4F60"/>
    <w:rsid w:val="00013297"/>
    <w:rsid w:val="000B3C70"/>
    <w:rsid w:val="000C2A55"/>
    <w:rsid w:val="000D676C"/>
    <w:rsid w:val="000E47FE"/>
    <w:rsid w:val="000F2B2D"/>
    <w:rsid w:val="001000C2"/>
    <w:rsid w:val="00162F49"/>
    <w:rsid w:val="001A5C22"/>
    <w:rsid w:val="001B19C9"/>
    <w:rsid w:val="001B1BE3"/>
    <w:rsid w:val="00234FE9"/>
    <w:rsid w:val="00275EB7"/>
    <w:rsid w:val="00276567"/>
    <w:rsid w:val="002B5981"/>
    <w:rsid w:val="002F5224"/>
    <w:rsid w:val="002F69BB"/>
    <w:rsid w:val="00307E7C"/>
    <w:rsid w:val="0031659F"/>
    <w:rsid w:val="00337B99"/>
    <w:rsid w:val="003D7F29"/>
    <w:rsid w:val="003F4BAB"/>
    <w:rsid w:val="00444716"/>
    <w:rsid w:val="004539C9"/>
    <w:rsid w:val="005100BE"/>
    <w:rsid w:val="0052702B"/>
    <w:rsid w:val="00543E54"/>
    <w:rsid w:val="00584C57"/>
    <w:rsid w:val="00625F7A"/>
    <w:rsid w:val="00637748"/>
    <w:rsid w:val="00643F8E"/>
    <w:rsid w:val="006459E7"/>
    <w:rsid w:val="00651DC0"/>
    <w:rsid w:val="00687599"/>
    <w:rsid w:val="006B459E"/>
    <w:rsid w:val="006C2400"/>
    <w:rsid w:val="006E4F60"/>
    <w:rsid w:val="007802C5"/>
    <w:rsid w:val="00790526"/>
    <w:rsid w:val="007A613A"/>
    <w:rsid w:val="007A66E4"/>
    <w:rsid w:val="007B39BC"/>
    <w:rsid w:val="007F4676"/>
    <w:rsid w:val="00891EC1"/>
    <w:rsid w:val="008B1147"/>
    <w:rsid w:val="008F6AD8"/>
    <w:rsid w:val="00956AC0"/>
    <w:rsid w:val="0098074F"/>
    <w:rsid w:val="009A6136"/>
    <w:rsid w:val="00A154A9"/>
    <w:rsid w:val="00A250D0"/>
    <w:rsid w:val="00A41473"/>
    <w:rsid w:val="00AA32CE"/>
    <w:rsid w:val="00AB098A"/>
    <w:rsid w:val="00B119A8"/>
    <w:rsid w:val="00B24F8A"/>
    <w:rsid w:val="00B564B0"/>
    <w:rsid w:val="00B70111"/>
    <w:rsid w:val="00B77B18"/>
    <w:rsid w:val="00B853AF"/>
    <w:rsid w:val="00BF1600"/>
    <w:rsid w:val="00CB6178"/>
    <w:rsid w:val="00D2141B"/>
    <w:rsid w:val="00D456D9"/>
    <w:rsid w:val="00D5285F"/>
    <w:rsid w:val="00D623AF"/>
    <w:rsid w:val="00D865F5"/>
    <w:rsid w:val="00D92414"/>
    <w:rsid w:val="00D92975"/>
    <w:rsid w:val="00E55CD6"/>
    <w:rsid w:val="00E861A8"/>
    <w:rsid w:val="00E91B6F"/>
    <w:rsid w:val="00F255EC"/>
    <w:rsid w:val="00F303D8"/>
    <w:rsid w:val="00F81640"/>
    <w:rsid w:val="00FD5870"/>
    <w:rsid w:val="00FF08BE"/>
    <w:rsid w:val="00FF6945"/>
    <w:rsid w:val="03A1749D"/>
    <w:rsid w:val="04CB5FDF"/>
    <w:rsid w:val="051D7842"/>
    <w:rsid w:val="0B9335CE"/>
    <w:rsid w:val="0DFF319D"/>
    <w:rsid w:val="0FB12275"/>
    <w:rsid w:val="0FF7412C"/>
    <w:rsid w:val="13950EFD"/>
    <w:rsid w:val="1B114C6A"/>
    <w:rsid w:val="1E265FAB"/>
    <w:rsid w:val="21AB746C"/>
    <w:rsid w:val="23472296"/>
    <w:rsid w:val="24FD1D8D"/>
    <w:rsid w:val="25FE2142"/>
    <w:rsid w:val="27910EB2"/>
    <w:rsid w:val="29E3678C"/>
    <w:rsid w:val="2AA35184"/>
    <w:rsid w:val="2AED4651"/>
    <w:rsid w:val="2DA07759"/>
    <w:rsid w:val="2FA31782"/>
    <w:rsid w:val="332B5D17"/>
    <w:rsid w:val="345725F8"/>
    <w:rsid w:val="34DB551B"/>
    <w:rsid w:val="354B08F2"/>
    <w:rsid w:val="36201C01"/>
    <w:rsid w:val="36EF52AD"/>
    <w:rsid w:val="370F76FD"/>
    <w:rsid w:val="37166CDE"/>
    <w:rsid w:val="3B10013B"/>
    <w:rsid w:val="3E6B943D"/>
    <w:rsid w:val="40AB63D9"/>
    <w:rsid w:val="42A466D3"/>
    <w:rsid w:val="42DC3E86"/>
    <w:rsid w:val="45C36283"/>
    <w:rsid w:val="460D2038"/>
    <w:rsid w:val="4B726781"/>
    <w:rsid w:val="4C2832E3"/>
    <w:rsid w:val="54C6369A"/>
    <w:rsid w:val="54C87B0E"/>
    <w:rsid w:val="56890E23"/>
    <w:rsid w:val="5F622211"/>
    <w:rsid w:val="60DB227B"/>
    <w:rsid w:val="611865CB"/>
    <w:rsid w:val="61C96577"/>
    <w:rsid w:val="65A10993"/>
    <w:rsid w:val="680B0645"/>
    <w:rsid w:val="6A2352EC"/>
    <w:rsid w:val="6A955389"/>
    <w:rsid w:val="6ABF88C8"/>
    <w:rsid w:val="6BD75E7E"/>
    <w:rsid w:val="6BEC7A32"/>
    <w:rsid w:val="6CEF388A"/>
    <w:rsid w:val="6D33B7A3"/>
    <w:rsid w:val="6E34121C"/>
    <w:rsid w:val="6ECEB90E"/>
    <w:rsid w:val="6F8C51FA"/>
    <w:rsid w:val="71CC0221"/>
    <w:rsid w:val="79A529E3"/>
    <w:rsid w:val="7A94551C"/>
    <w:rsid w:val="7DD56578"/>
    <w:rsid w:val="7EFD9D90"/>
    <w:rsid w:val="7F3E1EFB"/>
    <w:rsid w:val="BFEC8691"/>
    <w:rsid w:val="C7E47667"/>
    <w:rsid w:val="CF9BBD6B"/>
    <w:rsid w:val="E7E78CD0"/>
    <w:rsid w:val="F7FB3237"/>
    <w:rsid w:val="FAFF9FE9"/>
    <w:rsid w:val="FF3E9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before="60" w:after="60" w:line="312" w:lineRule="auto"/>
    </w:pPr>
    <w:rPr>
      <w:rFonts w:asciiTheme="minorHAnsi" w:hAnsiTheme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</w:pPr>
    <w:rPr>
      <w:rFonts w:ascii="微软雅黑" w:hAnsi="微软雅黑" w:eastAsia="微软雅黑" w:cs="宋体"/>
      <w:kern w:val="0"/>
      <w:sz w:val="24"/>
      <w:szCs w:val="24"/>
    </w:rPr>
  </w:style>
  <w:style w:type="paragraph" w:styleId="4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6">
    <w:name w:val="Table Grid"/>
    <w:basedOn w:val="5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melo-codeblock-Base-theme-para"/>
    <w:basedOn w:val="1"/>
    <w:qFormat/>
    <w:uiPriority w:val="0"/>
    <w:pPr>
      <w:spacing w:before="0" w:after="0" w:line="360" w:lineRule="auto"/>
    </w:pPr>
    <w:rPr>
      <w:rFonts w:ascii="Monaco" w:hAnsi="Monaco" w:eastAsia="Monaco" w:cs="Monaco"/>
      <w:color w:val="000000"/>
      <w:sz w:val="21"/>
    </w:rPr>
  </w:style>
  <w:style w:type="character" w:customStyle="1" w:styleId="10">
    <w:name w:val="melo-codeblock-Base-theme-char"/>
    <w:qFormat/>
    <w:uiPriority w:val="0"/>
    <w:rPr>
      <w:rFonts w:ascii="Monaco" w:hAnsi="Monaco" w:eastAsia="Monaco" w:cs="Monaco"/>
      <w:color w:val="000000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1100</Words>
  <Characters>1182</Characters>
  <Lines>8</Lines>
  <Paragraphs>2</Paragraphs>
  <TotalTime>13</TotalTime>
  <ScaleCrop>false</ScaleCrop>
  <LinksUpToDate>false</LinksUpToDate>
  <CharactersWithSpaces>1185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2023-05-28T20:29:00Z</dcterms:created>
  <dc:creator>Data</dc:creator>
  <cp:lastModifiedBy>蜗牛的家</cp:lastModifiedBy>
  <dcterms:modified xsi:type="dcterms:W3CDTF">2024-06-17T00:35:59Z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442C1A2C97B8465A96BA359C71DC0108_13</vt:lpwstr>
  </property>
</Properties>
</file>