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1DD4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520" w:lineRule="exact"/>
        <w:ind w:right="1440" w:firstLine="482" w:firstLineChars="200"/>
        <w:jc w:val="left"/>
        <w:textAlignment w:val="auto"/>
        <w:rPr>
          <w:rFonts w:ascii="仿宋" w:hAnsi="仿宋" w:eastAsia="仿宋"/>
          <w:b/>
          <w:color w:val="auto"/>
          <w:sz w:val="24"/>
        </w:rPr>
      </w:pPr>
      <w:bookmarkStart w:id="0" w:name="_GoBack"/>
      <w:bookmarkEnd w:id="0"/>
      <w:r>
        <w:rPr>
          <w:rFonts w:hint="eastAsia" w:ascii="仿宋" w:hAnsi="仿宋" w:eastAsia="仿宋"/>
          <w:b/>
          <w:color w:val="auto"/>
          <w:sz w:val="24"/>
        </w:rPr>
        <w:t>附件</w:t>
      </w:r>
      <w:r>
        <w:rPr>
          <w:rFonts w:ascii="Times New Roman" w:hAnsi="Times New Roman" w:eastAsia="仿宋" w:cs="Times New Roman"/>
          <w:b/>
          <w:color w:val="auto"/>
          <w:sz w:val="24"/>
        </w:rPr>
        <w:t xml:space="preserve"> 1</w:t>
      </w:r>
      <w:r>
        <w:rPr>
          <w:rFonts w:ascii="仿宋" w:hAnsi="仿宋" w:eastAsia="仿宋"/>
          <w:b/>
          <w:color w:val="auto"/>
          <w:sz w:val="24"/>
        </w:rPr>
        <w:t>： 会议回执</w:t>
      </w:r>
    </w:p>
    <w:p w14:paraId="6F8FD2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20" w:lineRule="exact"/>
        <w:ind w:left="482" w:right="720"/>
        <w:jc w:val="center"/>
        <w:textAlignment w:val="auto"/>
        <w:rPr>
          <w:rFonts w:ascii="仿宋" w:hAnsi="仿宋" w:eastAsia="仿宋"/>
          <w:color w:val="auto"/>
          <w:sz w:val="24"/>
        </w:rPr>
      </w:pPr>
      <w:r>
        <w:rPr>
          <w:rFonts w:hint="eastAsia" w:ascii="仿宋" w:hAnsi="仿宋" w:eastAsia="仿宋"/>
          <w:color w:val="auto"/>
          <w:sz w:val="24"/>
        </w:rPr>
        <w:t>第</w:t>
      </w:r>
      <w:r>
        <w:rPr>
          <w:rFonts w:hint="eastAsia" w:ascii="仿宋" w:hAnsi="仿宋" w:eastAsia="仿宋"/>
          <w:color w:val="auto"/>
          <w:sz w:val="24"/>
          <w:lang w:val="en-US" w:eastAsia="zh-CN"/>
        </w:rPr>
        <w:t>五</w:t>
      </w:r>
      <w:r>
        <w:rPr>
          <w:rFonts w:hint="eastAsia" w:ascii="仿宋" w:hAnsi="仿宋" w:eastAsia="仿宋"/>
          <w:color w:val="auto"/>
          <w:sz w:val="24"/>
        </w:rPr>
        <w:t>届全国师范类高等院</w:t>
      </w:r>
      <w:r>
        <w:rPr>
          <w:rFonts w:ascii="Times New Roman" w:hAnsi="Times New Roman" w:eastAsia="仿宋" w:cs="Times New Roman"/>
          <w:color w:val="auto"/>
          <w:sz w:val="24"/>
        </w:rPr>
        <w:t>校MPA</w:t>
      </w:r>
      <w:r>
        <w:rPr>
          <w:rFonts w:ascii="仿宋" w:hAnsi="仿宋" w:eastAsia="仿宋"/>
          <w:color w:val="auto"/>
          <w:sz w:val="24"/>
        </w:rPr>
        <w:t>教育联盟</w:t>
      </w:r>
      <w:r>
        <w:rPr>
          <w:rFonts w:hint="eastAsia" w:ascii="仿宋" w:hAnsi="仿宋" w:eastAsia="仿宋"/>
          <w:color w:val="auto"/>
          <w:sz w:val="24"/>
        </w:rPr>
        <w:t>大会参会回执</w:t>
      </w:r>
    </w:p>
    <w:tbl>
      <w:tblPr>
        <w:tblStyle w:val="6"/>
        <w:tblW w:w="8789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308"/>
        <w:gridCol w:w="708"/>
        <w:gridCol w:w="752"/>
        <w:gridCol w:w="1965"/>
        <w:gridCol w:w="1111"/>
        <w:gridCol w:w="1417"/>
      </w:tblGrid>
      <w:tr w14:paraId="695E4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3C9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7E4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329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AF6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F2C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CF9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6DB63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0B5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职务/职称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9C1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7A9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520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433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参会人数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439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69388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CDB1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抵达入</w:t>
            </w:r>
          </w:p>
          <w:p w14:paraId="2284BC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住时间</w:t>
            </w:r>
          </w:p>
        </w:tc>
        <w:tc>
          <w:tcPr>
            <w:tcW w:w="2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4C97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F4FB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退房离</w:t>
            </w:r>
          </w:p>
          <w:p w14:paraId="690B26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会时间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D90B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75108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F9D63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586431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其</w:t>
            </w:r>
          </w:p>
          <w:p w14:paraId="28B682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他</w:t>
            </w:r>
          </w:p>
          <w:p w14:paraId="375011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参</w:t>
            </w:r>
          </w:p>
          <w:p w14:paraId="1FF820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会</w:t>
            </w:r>
          </w:p>
          <w:p w14:paraId="703E63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人</w:t>
            </w:r>
          </w:p>
          <w:p w14:paraId="07CC11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员</w:t>
            </w:r>
          </w:p>
          <w:p w14:paraId="33DBB2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信</w:t>
            </w:r>
          </w:p>
          <w:p w14:paraId="0C8EE0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息</w:t>
            </w:r>
          </w:p>
          <w:p w14:paraId="0F49FB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C44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003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67"/>
              <w:textAlignment w:val="auto"/>
              <w:rPr>
                <w:rFonts w:ascii="仿宋" w:hAnsi="仿宋" w:eastAsia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A96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szCs w:val="24"/>
              </w:rPr>
              <w:t>职务/职称</w:t>
            </w: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48A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4"/>
                <w:szCs w:val="24"/>
              </w:rPr>
              <w:t>联系电话</w:t>
            </w:r>
          </w:p>
        </w:tc>
      </w:tr>
      <w:tr w14:paraId="272ED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3709F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F45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0D8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EC1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7E5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2533A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132B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359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67F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51C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E86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2DDE5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1322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99C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8100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3A0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B6B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45374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0065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981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3CE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C6C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8E5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63044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1C0E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DAC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A89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486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DFA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44664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FE1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8AF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72B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7A2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2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FF80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4BF4C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77231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预订房</w:t>
            </w:r>
          </w:p>
        </w:tc>
        <w:tc>
          <w:tcPr>
            <w:tcW w:w="2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4E9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房型</w:t>
            </w:r>
          </w:p>
        </w:tc>
        <w:tc>
          <w:tcPr>
            <w:tcW w:w="2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D40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492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11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CE894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其它</w:t>
            </w:r>
          </w:p>
          <w:p w14:paraId="29B7DF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要求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51D2BC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6F855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68A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421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双人间</w:t>
            </w:r>
          </w:p>
          <w:p w14:paraId="0847F8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单人间</w:t>
            </w:r>
          </w:p>
        </w:tc>
        <w:tc>
          <w:tcPr>
            <w:tcW w:w="2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5ED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492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（）</w:t>
            </w:r>
          </w:p>
          <w:p w14:paraId="5EF4D2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（）</w:t>
            </w:r>
          </w:p>
        </w:tc>
        <w:tc>
          <w:tcPr>
            <w:tcW w:w="11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570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5AB7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</w:tbl>
    <w:p w14:paraId="649ABF57">
      <w:pPr>
        <w:keepNext w:val="0"/>
        <w:keepLines w:val="0"/>
        <w:pageBreakBefore w:val="0"/>
        <w:tabs>
          <w:tab w:val="left" w:pos="75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58"/>
        <w:jc w:val="left"/>
        <w:textAlignment w:val="auto"/>
        <w:rPr>
          <w:rFonts w:ascii="Times New Roman" w:hAnsi="Times New Roman" w:eastAsia="仿宋" w:cs="Times New Roman"/>
          <w:color w:val="auto"/>
          <w:szCs w:val="21"/>
        </w:rPr>
      </w:pPr>
      <w:r>
        <w:rPr>
          <w:rFonts w:hint="eastAsia" w:ascii="仿宋" w:hAnsi="仿宋" w:eastAsia="仿宋"/>
          <w:color w:val="auto"/>
          <w:szCs w:val="21"/>
        </w:rPr>
        <w:t>非常感谢大家的配合！</w:t>
      </w:r>
      <w:r>
        <w:rPr>
          <w:rFonts w:ascii="仿宋" w:hAnsi="仿宋" w:eastAsia="仿宋"/>
          <w:color w:val="auto"/>
          <w:szCs w:val="21"/>
        </w:rPr>
        <w:t>如通知中有未尽事宜，请您随时联系，我们将竭</w:t>
      </w:r>
      <w:r>
        <w:rPr>
          <w:rFonts w:hint="eastAsia" w:ascii="仿宋" w:hAnsi="仿宋" w:eastAsia="仿宋"/>
          <w:color w:val="auto"/>
          <w:szCs w:val="21"/>
        </w:rPr>
        <w:t>诚</w:t>
      </w:r>
      <w:r>
        <w:rPr>
          <w:rFonts w:ascii="Times New Roman" w:hAnsi="Times New Roman" w:eastAsia="仿宋" w:cs="Times New Roman"/>
          <w:color w:val="auto"/>
          <w:szCs w:val="21"/>
        </w:rPr>
        <w:t>为您做好会议服务。</w:t>
      </w:r>
    </w:p>
    <w:p w14:paraId="73C6CE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82" w:right="720" w:firstLine="840" w:firstLineChars="400"/>
        <w:jc w:val="left"/>
        <w:textAlignment w:val="auto"/>
        <w:rPr>
          <w:rFonts w:ascii="Times New Roman" w:hAnsi="Times New Roman" w:eastAsia="仿宋" w:cs="Times New Roman"/>
          <w:color w:val="auto"/>
          <w:szCs w:val="21"/>
        </w:rPr>
      </w:pPr>
    </w:p>
    <w:p w14:paraId="24D1B7C7">
      <w:pPr>
        <w:keepNext w:val="0"/>
        <w:keepLines w:val="0"/>
        <w:pageBreakBefore w:val="0"/>
        <w:tabs>
          <w:tab w:val="left" w:pos="75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82" w:right="-58"/>
        <w:jc w:val="left"/>
        <w:textAlignment w:val="auto"/>
        <w:rPr>
          <w:rFonts w:ascii="Times New Roman" w:hAnsi="Times New Roman" w:eastAsia="仿宋" w:cs="Times New Roman"/>
          <w:color w:val="auto"/>
          <w:szCs w:val="21"/>
        </w:rPr>
      </w:pPr>
      <w:r>
        <w:rPr>
          <w:rFonts w:hint="eastAsia" w:ascii="仿宋" w:hAnsi="仿宋" w:eastAsia="仿宋"/>
          <w:color w:val="auto"/>
          <w:szCs w:val="21"/>
        </w:rPr>
        <w:t>回执截止时间：</w:t>
      </w:r>
      <w:r>
        <w:rPr>
          <w:rFonts w:ascii="Times New Roman" w:hAnsi="Times New Roman" w:eastAsia="仿宋" w:cs="Times New Roman"/>
          <w:color w:val="auto"/>
          <w:szCs w:val="21"/>
        </w:rPr>
        <w:t>202</w:t>
      </w:r>
      <w:r>
        <w:rPr>
          <w:rFonts w:hint="eastAsia" w:ascii="Times New Roman" w:hAnsi="Times New Roman" w:eastAsia="仿宋" w:cs="Times New Roman"/>
          <w:color w:val="auto"/>
          <w:szCs w:val="21"/>
          <w:lang w:val="en-US" w:eastAsia="zh-CN"/>
        </w:rPr>
        <w:t>4</w:t>
      </w:r>
      <w:r>
        <w:rPr>
          <w:rFonts w:ascii="Times New Roman" w:hAnsi="Times New Roman" w:eastAsia="仿宋" w:cs="Times New Roman"/>
          <w:color w:val="auto"/>
          <w:szCs w:val="21"/>
        </w:rPr>
        <w:t>年</w:t>
      </w:r>
      <w:r>
        <w:rPr>
          <w:rFonts w:hint="eastAsia" w:ascii="Times New Roman" w:hAnsi="Times New Roman" w:eastAsia="仿宋" w:cs="Times New Roman"/>
          <w:color w:val="auto"/>
          <w:szCs w:val="21"/>
          <w:lang w:val="en-US" w:eastAsia="zh-CN"/>
        </w:rPr>
        <w:t>7</w:t>
      </w:r>
      <w:r>
        <w:rPr>
          <w:rFonts w:ascii="Times New Roman" w:hAnsi="Times New Roman" w:eastAsia="仿宋" w:cs="Times New Roman"/>
          <w:color w:val="auto"/>
          <w:szCs w:val="21"/>
        </w:rPr>
        <w:t>月</w:t>
      </w:r>
      <w:r>
        <w:rPr>
          <w:rFonts w:hint="eastAsia" w:ascii="Times New Roman" w:hAnsi="Times New Roman" w:eastAsia="仿宋" w:cs="Times New Roman"/>
          <w:color w:val="auto"/>
          <w:szCs w:val="21"/>
          <w:lang w:val="en-US" w:eastAsia="zh-CN"/>
        </w:rPr>
        <w:t>22</w:t>
      </w:r>
      <w:r>
        <w:rPr>
          <w:rFonts w:ascii="Times New Roman" w:hAnsi="Times New Roman" w:eastAsia="仿宋" w:cs="Times New Roman"/>
          <w:color w:val="auto"/>
          <w:szCs w:val="21"/>
        </w:rPr>
        <w:t>日</w:t>
      </w:r>
    </w:p>
    <w:p w14:paraId="6B5E0017">
      <w:pPr>
        <w:keepNext w:val="0"/>
        <w:keepLines w:val="0"/>
        <w:pageBreakBefore w:val="0"/>
        <w:tabs>
          <w:tab w:val="left" w:pos="75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82" w:right="-58"/>
        <w:jc w:val="left"/>
        <w:textAlignment w:val="auto"/>
        <w:rPr>
          <w:rFonts w:hint="eastAsia"/>
          <w:lang w:val="en-US" w:eastAsia="zh-CN"/>
        </w:rPr>
      </w:pPr>
      <w:r>
        <w:rPr>
          <w:rFonts w:ascii="Times New Roman" w:hAnsi="Times New Roman" w:eastAsia="仿宋" w:cs="Times New Roman"/>
          <w:color w:val="auto"/>
          <w:szCs w:val="21"/>
        </w:rPr>
        <w:t>回复邮箱：</w:t>
      </w:r>
      <w:r>
        <w:rPr>
          <w:rFonts w:hint="eastAsia" w:ascii="Times New Roman" w:hAnsi="Times New Roman" w:eastAsia="仿宋" w:cs="Times New Roman"/>
          <w:color w:val="auto"/>
          <w:szCs w:val="21"/>
        </w:rPr>
        <w:t>chenx792@nenu.edu.cn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ZiYmIxYmE0ZjZmNTA3Y2Y3YmE4MTVjNjllNzNmNWQifQ=="/>
  </w:docVars>
  <w:rsids>
    <w:rsidRoot w:val="00000000"/>
    <w:rsid w:val="45392932"/>
    <w:rsid w:val="787D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Emphasis"/>
    <w:basedOn w:val="7"/>
    <w:qFormat/>
    <w:uiPriority w:val="20"/>
    <w:rPr>
      <w:i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字符"/>
    <w:basedOn w:val="7"/>
    <w:link w:val="2"/>
    <w:semiHidden/>
    <w:qFormat/>
    <w:uiPriority w:val="99"/>
  </w:style>
  <w:style w:type="table" w:customStyle="1" w:styleId="12">
    <w:name w:val="Grid Table Light"/>
    <w:basedOn w:val="5"/>
    <w:qFormat/>
    <w:uiPriority w:val="40"/>
    <w:tblPr>
      <w:tblBorders>
        <w:top w:val="single" w:color="80C588" w:themeColor="background1" w:themeShade="BF" w:sz="4" w:space="0"/>
        <w:left w:val="single" w:color="80C588" w:themeColor="background1" w:themeShade="BF" w:sz="4" w:space="0"/>
        <w:bottom w:val="single" w:color="80C588" w:themeColor="background1" w:themeShade="BF" w:sz="4" w:space="0"/>
        <w:right w:val="single" w:color="80C588" w:themeColor="background1" w:themeShade="BF" w:sz="4" w:space="0"/>
        <w:insideH w:val="single" w:color="80C588" w:themeColor="background1" w:themeShade="BF" w:sz="4" w:space="0"/>
        <w:insideV w:val="single" w:color="80C588" w:themeColor="background1" w:themeShade="BF" w:sz="4" w:space="0"/>
      </w:tblBorders>
    </w:tblPr>
  </w:style>
  <w:style w:type="character" w:customStyle="1" w:styleId="13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628</Words>
  <Characters>716</Characters>
  <Lines>4</Lines>
  <Paragraphs>1</Paragraphs>
  <TotalTime>2</TotalTime>
  <ScaleCrop>false</ScaleCrop>
  <LinksUpToDate>false</LinksUpToDate>
  <CharactersWithSpaces>721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2022-07-20T15:15:00Z</dcterms:created>
  <dc:creator>Ge Wang</dc:creator>
  <cp:lastModifiedBy>蜗牛的家</cp:lastModifiedBy>
  <dcterms:modified xsi:type="dcterms:W3CDTF">2024-06-24T04:55:01Z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E94BDD36FC6D1D27DCD378662783AE27_43</vt:lpwstr>
  </property>
</Properties>
</file>